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D77" w:rsidRDefault="00B50620">
      <w:proofErr w:type="gramStart"/>
      <w:r>
        <w:t xml:space="preserve">ZİYARETÇİ AYDINLATMA METNİ İşbu aydınlatma metni, veri sorumlusu sıfatıyla hareket eden Akın Yazılım Bilgisayar İthalat İhracat Sanayi ve Ticaret Ltd. Şti. tarafından, 6698 sayılı Kişisel Verilerin Korunması Kanununun (“KVKK”) 10. maddesi ile Aydınlatma Yükümlülüğünün Yerine Getirilmesinde Uyulacak Usul ve Esaslar Hakkında Tebliğ çerçevesinde, kişisel verilerinizin işlenme amaçları, hukuki nedenleri, toplanma yöntemlerini, kimlere aktarılabileceğini ve KVKK kapsamındaki haklarınıza ilişkin olarak sizleri bilgilendirmek amacıyla hazırlanmıştır. </w:t>
      </w:r>
      <w:proofErr w:type="gramEnd"/>
      <w:r>
        <w:t xml:space="preserve">Şirketimize ziyaretiniz sırasında paylaştığınız ad, </w:t>
      </w:r>
      <w:proofErr w:type="spellStart"/>
      <w:r>
        <w:t>soyad</w:t>
      </w:r>
      <w:proofErr w:type="spellEnd"/>
      <w:r>
        <w:t xml:space="preserve">, ziyarete geldiğiniz kişi, giriş ve çıkış saatleri kişisel verileriniz, hizmet alanımıza yapılan giriş çıkışların tespiti ve şirket güvenliğinin sağlanması amaçları ile işlenecek, kaydedilecek, depolanacak, muhafaza edilecek, sınıflandırılacak ve gerektiğinde </w:t>
      </w:r>
      <w:proofErr w:type="gramStart"/>
      <w:r>
        <w:t>dahilinde</w:t>
      </w:r>
      <w:proofErr w:type="gramEnd"/>
      <w:r>
        <w:t xml:space="preserve"> hukuki uyuşmazlıkların giderilmesi veya ilgili mevzuat gereği talep halinde adli makamlar veya ilgili kolluk kuvvetlerine aktarılabilecektir. Söz konusu kişisel veriler, Kanunun 5. maddesinde yer alan “ilgili kişinin temel hak ve özgürlüklerine zarar vermemek kaydıyla, veri sorumlusunun meşru menfaatleri için veri işlenmesinin zorunlu olması” hukuki sebebine dayanarak otomatik olan ve/veya otomatik olmayan yollarla işlenmektedir. Kanunun “ilgili kişinin haklarını düzenleyen” 11. maddesi kapsamındaki taleplerini, “Veri Sorumlusuna Başvuru Usul ve Esasları Hakkında Tebliğe” göre, </w:t>
      </w:r>
      <w:proofErr w:type="spellStart"/>
      <w:r>
        <w:t>Yazır</w:t>
      </w:r>
      <w:proofErr w:type="spellEnd"/>
      <w:r>
        <w:t xml:space="preserve"> Mah. Ulusal Sok. </w:t>
      </w:r>
      <w:proofErr w:type="spellStart"/>
      <w:r>
        <w:t>Akınsoft</w:t>
      </w:r>
      <w:proofErr w:type="spellEnd"/>
      <w:r>
        <w:t xml:space="preserve"> Plaza No: 103 Selçuklu / Konya adresine yazılı olara</w:t>
      </w:r>
      <w:r>
        <w:t>k gönderebilir veya kvk@jadawapet.com</w:t>
      </w:r>
      <w:r>
        <w:t xml:space="preserve"> e-posta adresine iletebilirsiniz. Kullanabileceğiniz bir başvuru formu sizi bilgilendirmek ve sizlere kolaylık sağlamak adına internet sitemizde yayınlanmışt</w:t>
      </w:r>
      <w:r>
        <w:t>ır</w:t>
      </w:r>
      <w:bookmarkStart w:id="0" w:name="_GoBack"/>
      <w:bookmarkEnd w:id="0"/>
    </w:p>
    <w:sectPr w:rsidR="001E7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64"/>
    <w:rsid w:val="00400C64"/>
    <w:rsid w:val="005C7BF8"/>
    <w:rsid w:val="00B50620"/>
    <w:rsid w:val="00D643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DBE96-1039-46F5-96D6-9647DFA6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2022-11-05T06:59:00Z</dcterms:created>
  <dcterms:modified xsi:type="dcterms:W3CDTF">2022-11-05T06:59:00Z</dcterms:modified>
</cp:coreProperties>
</file>